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C965" w14:textId="5F475D30" w:rsidR="00583BE8" w:rsidRDefault="006D1791" w:rsidP="001F6659">
      <w:pPr>
        <w:jc w:val="center"/>
        <w:rPr>
          <w:rFonts w:ascii="Book Antiqua" w:hAnsi="Book Antiqua"/>
          <w:color w:val="800000"/>
        </w:rPr>
      </w:pPr>
      <w:r>
        <w:rPr>
          <w:noProof/>
        </w:rPr>
        <w:drawing>
          <wp:anchor distT="0" distB="0" distL="114300" distR="114300" simplePos="0" relativeHeight="251658240" behindDoc="1" locked="0" layoutInCell="1" allowOverlap="1" wp14:anchorId="38032F6A" wp14:editId="77F23E4E">
            <wp:simplePos x="0" y="0"/>
            <wp:positionH relativeFrom="margin">
              <wp:posOffset>219075</wp:posOffset>
            </wp:positionH>
            <wp:positionV relativeFrom="margin">
              <wp:posOffset>161195</wp:posOffset>
            </wp:positionV>
            <wp:extent cx="1514475" cy="152092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0.jpg"/>
                    <pic:cNvPicPr/>
                  </pic:nvPicPr>
                  <pic:blipFill rotWithShape="1">
                    <a:blip r:embed="rId5" cstate="print">
                      <a:extLst>
                        <a:ext uri="{28A0092B-C50C-407E-A947-70E740481C1C}">
                          <a14:useLocalDpi xmlns:a14="http://schemas.microsoft.com/office/drawing/2010/main" val="0"/>
                        </a:ext>
                      </a:extLst>
                    </a:blip>
                    <a:srcRect l="23585" t="12114" r="22724" b="7128"/>
                    <a:stretch/>
                  </pic:blipFill>
                  <pic:spPr bwMode="auto">
                    <a:xfrm>
                      <a:off x="0" y="0"/>
                      <a:ext cx="1515987" cy="1522438"/>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3BE8">
        <w:rPr>
          <w:rFonts w:ascii="Book Antiqua" w:hAnsi="Book Antiqua"/>
          <w:color w:val="800000"/>
        </w:rPr>
        <w:t xml:space="preserve">      </w:t>
      </w:r>
    </w:p>
    <w:p w14:paraId="708D02BA" w14:textId="758DE2EC" w:rsidR="00583BE8" w:rsidRDefault="00583BE8" w:rsidP="00583BE8">
      <w:pPr>
        <w:pStyle w:val="NoSpacing"/>
        <w:jc w:val="center"/>
        <w:rPr>
          <w:rFonts w:ascii="Source Sans Pro" w:hAnsi="Source Sans Pro"/>
          <w:color w:val="000000" w:themeColor="text1"/>
        </w:rPr>
      </w:pPr>
    </w:p>
    <w:p w14:paraId="6BCA6508" w14:textId="77777777" w:rsidR="006D1791" w:rsidRPr="00AF59D0" w:rsidRDefault="006D1791" w:rsidP="00583BE8">
      <w:pPr>
        <w:pStyle w:val="NoSpacing"/>
        <w:jc w:val="center"/>
        <w:rPr>
          <w:rFonts w:ascii="Source Sans Pro" w:hAnsi="Source Sans Pro"/>
          <w:color w:val="000000" w:themeColor="text1"/>
        </w:rPr>
      </w:pPr>
    </w:p>
    <w:p w14:paraId="6CAE8E02" w14:textId="77777777" w:rsidR="00583BE8" w:rsidRPr="00AF59D0" w:rsidRDefault="00583BE8" w:rsidP="004A6B6A">
      <w:pPr>
        <w:pStyle w:val="NoSpacing"/>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Village of Monroeville</w:t>
      </w:r>
    </w:p>
    <w:p w14:paraId="0A034652" w14:textId="6B49F4C8" w:rsidR="00583BE8" w:rsidRPr="00AF59D0" w:rsidRDefault="00E4559F" w:rsidP="004A6B6A">
      <w:pPr>
        <w:pStyle w:val="NoSpacing"/>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21 N Main St.</w:t>
      </w:r>
      <w:r w:rsidR="00DA668A" w:rsidRPr="00AF59D0">
        <w:rPr>
          <w:rFonts w:ascii="Source Sans Pro" w:hAnsi="Source Sans Pro"/>
          <w:color w:val="000000" w:themeColor="text1"/>
          <w:sz w:val="24"/>
          <w:szCs w:val="24"/>
        </w:rPr>
        <w:t xml:space="preserve"> ~ P.O.</w:t>
      </w:r>
      <w:r w:rsidR="00583BE8" w:rsidRPr="00AF59D0">
        <w:rPr>
          <w:rFonts w:ascii="Source Sans Pro" w:hAnsi="Source Sans Pro"/>
          <w:color w:val="000000" w:themeColor="text1"/>
          <w:sz w:val="24"/>
          <w:szCs w:val="24"/>
        </w:rPr>
        <w:t xml:space="preserve"> Box </w:t>
      </w:r>
      <w:r w:rsidR="0017417A" w:rsidRPr="00AF59D0">
        <w:rPr>
          <w:rFonts w:ascii="Source Sans Pro" w:hAnsi="Source Sans Pro"/>
          <w:color w:val="000000" w:themeColor="text1"/>
          <w:sz w:val="24"/>
          <w:szCs w:val="24"/>
        </w:rPr>
        <w:t>156</w:t>
      </w:r>
    </w:p>
    <w:p w14:paraId="3AAD705C" w14:textId="24A20E13" w:rsidR="00583BE8" w:rsidRPr="00AF59D0" w:rsidRDefault="00583BE8" w:rsidP="004A6B6A">
      <w:pPr>
        <w:pStyle w:val="NoSpacing"/>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 xml:space="preserve">Monroeville, </w:t>
      </w:r>
      <w:r w:rsidR="00DA668A" w:rsidRPr="00AF59D0">
        <w:rPr>
          <w:rFonts w:ascii="Source Sans Pro" w:hAnsi="Source Sans Pro"/>
          <w:color w:val="000000" w:themeColor="text1"/>
          <w:sz w:val="24"/>
          <w:szCs w:val="24"/>
        </w:rPr>
        <w:t>O</w:t>
      </w:r>
      <w:r w:rsidR="00673765">
        <w:rPr>
          <w:rFonts w:ascii="Source Sans Pro" w:hAnsi="Source Sans Pro"/>
          <w:color w:val="000000" w:themeColor="text1"/>
          <w:sz w:val="24"/>
          <w:szCs w:val="24"/>
        </w:rPr>
        <w:t>H.</w:t>
      </w:r>
      <w:r w:rsidR="00DA668A" w:rsidRPr="00AF59D0">
        <w:rPr>
          <w:rFonts w:ascii="Source Sans Pro" w:hAnsi="Source Sans Pro"/>
          <w:color w:val="000000" w:themeColor="text1"/>
          <w:sz w:val="24"/>
          <w:szCs w:val="24"/>
        </w:rPr>
        <w:t xml:space="preserve"> 44847</w:t>
      </w:r>
    </w:p>
    <w:p w14:paraId="2ABC5895" w14:textId="349AA632" w:rsidR="00583BE8" w:rsidRPr="00AF59D0" w:rsidRDefault="00234974" w:rsidP="004A6B6A">
      <w:pPr>
        <w:pStyle w:val="NoSpacing"/>
        <w:ind w:left="2160" w:firstLine="720"/>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 xml:space="preserve">               </w:t>
      </w:r>
      <w:r w:rsidR="00583BE8" w:rsidRPr="00AF59D0">
        <w:rPr>
          <w:rFonts w:ascii="Source Sans Pro" w:hAnsi="Source Sans Pro"/>
          <w:color w:val="000000" w:themeColor="text1"/>
          <w:sz w:val="24"/>
          <w:szCs w:val="24"/>
        </w:rPr>
        <w:t>Ph</w:t>
      </w:r>
      <w:r w:rsidR="006F352D" w:rsidRPr="00AF59D0">
        <w:rPr>
          <w:rFonts w:ascii="Source Sans Pro" w:hAnsi="Source Sans Pro"/>
          <w:color w:val="000000" w:themeColor="text1"/>
          <w:sz w:val="24"/>
          <w:szCs w:val="24"/>
        </w:rPr>
        <w:t>:</w:t>
      </w:r>
      <w:r w:rsidR="00583BE8" w:rsidRPr="00AF59D0">
        <w:rPr>
          <w:rFonts w:ascii="Source Sans Pro" w:hAnsi="Source Sans Pro"/>
          <w:color w:val="000000" w:themeColor="text1"/>
          <w:sz w:val="24"/>
          <w:szCs w:val="24"/>
        </w:rPr>
        <w:t xml:space="preserve"> 419-465-4443 ~ Fax</w:t>
      </w:r>
      <w:r w:rsidR="006F352D" w:rsidRPr="00AF59D0">
        <w:rPr>
          <w:rFonts w:ascii="Source Sans Pro" w:hAnsi="Source Sans Pro"/>
          <w:color w:val="000000" w:themeColor="text1"/>
          <w:sz w:val="24"/>
          <w:szCs w:val="24"/>
        </w:rPr>
        <w:t>:</w:t>
      </w:r>
      <w:r w:rsidR="00583BE8" w:rsidRPr="00AF59D0">
        <w:rPr>
          <w:rFonts w:ascii="Source Sans Pro" w:hAnsi="Source Sans Pro"/>
          <w:color w:val="000000" w:themeColor="text1"/>
          <w:sz w:val="24"/>
          <w:szCs w:val="24"/>
        </w:rPr>
        <w:t xml:space="preserve"> 419-465-2259</w:t>
      </w:r>
    </w:p>
    <w:p w14:paraId="76AA27E4" w14:textId="71A1A27A" w:rsidR="00234974" w:rsidRPr="00AF59D0" w:rsidRDefault="00234974" w:rsidP="004A6B6A">
      <w:pPr>
        <w:pStyle w:val="NoSpacing"/>
        <w:ind w:left="2160" w:firstLine="720"/>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 xml:space="preserve">          E</w:t>
      </w:r>
      <w:r w:rsidR="00673765">
        <w:rPr>
          <w:rFonts w:ascii="Source Sans Pro" w:hAnsi="Source Sans Pro"/>
          <w:color w:val="000000" w:themeColor="text1"/>
          <w:sz w:val="24"/>
          <w:szCs w:val="24"/>
        </w:rPr>
        <w:t>-</w:t>
      </w:r>
      <w:r w:rsidRPr="00AF59D0">
        <w:rPr>
          <w:rFonts w:ascii="Source Sans Pro" w:hAnsi="Source Sans Pro"/>
          <w:color w:val="000000" w:themeColor="text1"/>
          <w:sz w:val="24"/>
          <w:szCs w:val="24"/>
        </w:rPr>
        <w:t xml:space="preserve">mail: </w:t>
      </w:r>
      <w:hyperlink r:id="rId6" w:history="1">
        <w:r w:rsidR="00673765" w:rsidRPr="00F20E02">
          <w:rPr>
            <w:rStyle w:val="Hyperlink"/>
            <w:rFonts w:ascii="Source Sans Pro" w:hAnsi="Source Sans Pro"/>
            <w:sz w:val="24"/>
            <w:szCs w:val="24"/>
          </w:rPr>
          <w:t>AdminOffice@MonroevilleOhio.com</w:t>
        </w:r>
      </w:hyperlink>
    </w:p>
    <w:p w14:paraId="7E5D3C80" w14:textId="497EA994" w:rsidR="00234974" w:rsidRDefault="00234974" w:rsidP="004A6B6A">
      <w:pPr>
        <w:pStyle w:val="NoSpacing"/>
        <w:jc w:val="right"/>
        <w:rPr>
          <w:rStyle w:val="Hyperlink"/>
          <w:rFonts w:ascii="Source Sans Pro" w:hAnsi="Source Sans Pro"/>
          <w:sz w:val="24"/>
          <w:szCs w:val="24"/>
        </w:rPr>
      </w:pPr>
      <w:r w:rsidRPr="00AF59D0">
        <w:rPr>
          <w:rFonts w:ascii="Source Sans Pro" w:hAnsi="Source Sans Pro"/>
          <w:color w:val="000000" w:themeColor="text1"/>
          <w:sz w:val="24"/>
          <w:szCs w:val="24"/>
        </w:rPr>
        <w:t xml:space="preserve">                                                          Website: </w:t>
      </w:r>
      <w:hyperlink r:id="rId7" w:history="1">
        <w:r w:rsidR="00673765" w:rsidRPr="00F20E02">
          <w:rPr>
            <w:rStyle w:val="Hyperlink"/>
            <w:rFonts w:ascii="Source Sans Pro" w:hAnsi="Source Sans Pro"/>
            <w:sz w:val="24"/>
            <w:szCs w:val="24"/>
          </w:rPr>
          <w:t>http://www.MonroevilleOhio.com</w:t>
        </w:r>
      </w:hyperlink>
    </w:p>
    <w:p w14:paraId="303ED22A" w14:textId="4E92C83C" w:rsidR="006734C4" w:rsidRDefault="006734C4" w:rsidP="004A6B6A">
      <w:pPr>
        <w:pStyle w:val="NoSpacing"/>
        <w:jc w:val="right"/>
        <w:rPr>
          <w:rStyle w:val="Hyperlink"/>
          <w:rFonts w:ascii="Source Sans Pro" w:hAnsi="Source Sans Pro"/>
          <w:sz w:val="24"/>
          <w:szCs w:val="24"/>
        </w:rPr>
      </w:pPr>
    </w:p>
    <w:p w14:paraId="70188806" w14:textId="77777777" w:rsidR="006D1791" w:rsidRDefault="006D1791" w:rsidP="004A6B6A">
      <w:pPr>
        <w:pStyle w:val="NoSpacing"/>
        <w:jc w:val="right"/>
        <w:rPr>
          <w:rStyle w:val="Hyperlink"/>
          <w:rFonts w:ascii="Source Sans Pro" w:hAnsi="Source Sans Pro"/>
          <w:sz w:val="24"/>
          <w:szCs w:val="24"/>
        </w:rPr>
      </w:pPr>
    </w:p>
    <w:p w14:paraId="314C902A" w14:textId="77777777" w:rsidR="006734C4" w:rsidRDefault="006734C4" w:rsidP="006734C4">
      <w:pPr>
        <w:pStyle w:val="NoSpacing"/>
        <w:jc w:val="center"/>
        <w:rPr>
          <w:rStyle w:val="Hyperlink"/>
          <w:rFonts w:ascii="Source Sans Pro" w:hAnsi="Source Sans Pro"/>
          <w:b/>
          <w:bCs/>
          <w:color w:val="000000" w:themeColor="text1"/>
          <w:sz w:val="24"/>
          <w:szCs w:val="24"/>
          <w:u w:val="none"/>
        </w:rPr>
      </w:pPr>
      <w:r>
        <w:rPr>
          <w:rStyle w:val="Hyperlink"/>
          <w:rFonts w:ascii="Source Sans Pro" w:hAnsi="Source Sans Pro"/>
          <w:b/>
          <w:bCs/>
          <w:color w:val="000000" w:themeColor="text1"/>
          <w:sz w:val="24"/>
          <w:szCs w:val="24"/>
          <w:u w:val="none"/>
        </w:rPr>
        <w:t xml:space="preserve">GENERAL RULES &amp; REGULATIONS COVERING THE FURNISHING OF </w:t>
      </w:r>
    </w:p>
    <w:p w14:paraId="67BD7773" w14:textId="6A1D6EDA" w:rsidR="006734C4" w:rsidRDefault="00BD500C" w:rsidP="006734C4">
      <w:pPr>
        <w:pStyle w:val="NoSpacing"/>
        <w:jc w:val="center"/>
        <w:rPr>
          <w:rStyle w:val="Hyperlink"/>
          <w:rFonts w:ascii="Source Sans Pro" w:hAnsi="Source Sans Pro"/>
          <w:b/>
          <w:bCs/>
          <w:color w:val="000000" w:themeColor="text1"/>
          <w:sz w:val="24"/>
          <w:szCs w:val="24"/>
          <w:u w:val="none"/>
        </w:rPr>
      </w:pPr>
      <w:r>
        <w:rPr>
          <w:rStyle w:val="Hyperlink"/>
          <w:rFonts w:ascii="Source Sans Pro" w:hAnsi="Source Sans Pro"/>
          <w:b/>
          <w:bCs/>
          <w:color w:val="000000" w:themeColor="text1"/>
          <w:sz w:val="24"/>
          <w:szCs w:val="24"/>
          <w:u w:val="none"/>
        </w:rPr>
        <w:t>UTILITY</w:t>
      </w:r>
      <w:r w:rsidR="006734C4">
        <w:rPr>
          <w:rStyle w:val="Hyperlink"/>
          <w:rFonts w:ascii="Source Sans Pro" w:hAnsi="Source Sans Pro"/>
          <w:b/>
          <w:bCs/>
          <w:color w:val="000000" w:themeColor="text1"/>
          <w:sz w:val="24"/>
          <w:szCs w:val="24"/>
          <w:u w:val="none"/>
        </w:rPr>
        <w:t xml:space="preserve"> SERVICE</w:t>
      </w:r>
      <w:r w:rsidR="006D1791">
        <w:rPr>
          <w:rStyle w:val="Hyperlink"/>
          <w:rFonts w:ascii="Source Sans Pro" w:hAnsi="Source Sans Pro"/>
          <w:b/>
          <w:bCs/>
          <w:color w:val="000000" w:themeColor="text1"/>
          <w:sz w:val="24"/>
          <w:szCs w:val="24"/>
          <w:u w:val="none"/>
        </w:rPr>
        <w:t>S</w:t>
      </w:r>
      <w:r w:rsidR="006734C4">
        <w:rPr>
          <w:rStyle w:val="Hyperlink"/>
          <w:rFonts w:ascii="Source Sans Pro" w:hAnsi="Source Sans Pro"/>
          <w:b/>
          <w:bCs/>
          <w:color w:val="000000" w:themeColor="text1"/>
          <w:sz w:val="24"/>
          <w:szCs w:val="24"/>
          <w:u w:val="none"/>
        </w:rPr>
        <w:t xml:space="preserve"> TO MONROEVILLE’S </w:t>
      </w:r>
      <w:r>
        <w:rPr>
          <w:rStyle w:val="Hyperlink"/>
          <w:rFonts w:ascii="Source Sans Pro" w:hAnsi="Source Sans Pro"/>
          <w:b/>
          <w:bCs/>
          <w:color w:val="000000" w:themeColor="text1"/>
          <w:sz w:val="24"/>
          <w:szCs w:val="24"/>
          <w:u w:val="none"/>
        </w:rPr>
        <w:t>UTILITY</w:t>
      </w:r>
      <w:r w:rsidR="006734C4">
        <w:rPr>
          <w:rStyle w:val="Hyperlink"/>
          <w:rFonts w:ascii="Source Sans Pro" w:hAnsi="Source Sans Pro"/>
          <w:b/>
          <w:bCs/>
          <w:color w:val="000000" w:themeColor="text1"/>
          <w:sz w:val="24"/>
          <w:szCs w:val="24"/>
          <w:u w:val="none"/>
        </w:rPr>
        <w:t xml:space="preserve"> CONSUMERS</w:t>
      </w:r>
    </w:p>
    <w:p w14:paraId="746E8C10" w14:textId="78275366" w:rsidR="006734C4" w:rsidRDefault="006734C4" w:rsidP="006734C4">
      <w:pPr>
        <w:pStyle w:val="NoSpacing"/>
        <w:jc w:val="center"/>
        <w:rPr>
          <w:rStyle w:val="Hyperlink"/>
          <w:rFonts w:ascii="Source Sans Pro" w:hAnsi="Source Sans Pro"/>
          <w:b/>
          <w:bCs/>
          <w:color w:val="000000" w:themeColor="text1"/>
          <w:sz w:val="24"/>
          <w:szCs w:val="24"/>
          <w:u w:val="none"/>
        </w:rPr>
      </w:pPr>
    </w:p>
    <w:p w14:paraId="17B76EC3" w14:textId="77777777" w:rsidR="006D1791" w:rsidRDefault="006D1791" w:rsidP="006734C4">
      <w:pPr>
        <w:pStyle w:val="NoSpacing"/>
        <w:jc w:val="center"/>
        <w:rPr>
          <w:rStyle w:val="Hyperlink"/>
          <w:rFonts w:ascii="Source Sans Pro" w:hAnsi="Source Sans Pro"/>
          <w:b/>
          <w:bCs/>
          <w:color w:val="000000" w:themeColor="text1"/>
          <w:sz w:val="24"/>
          <w:szCs w:val="24"/>
          <w:u w:val="none"/>
        </w:rPr>
      </w:pPr>
    </w:p>
    <w:p w14:paraId="35044F34" w14:textId="7E1A7526" w:rsidR="006734C4" w:rsidRDefault="006734C4"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u w:val="none"/>
        </w:rPr>
        <w:t xml:space="preserve">All </w:t>
      </w:r>
      <w:r w:rsidR="006E0103">
        <w:rPr>
          <w:rStyle w:val="Hyperlink"/>
          <w:rFonts w:ascii="Source Sans Pro" w:hAnsi="Source Sans Pro"/>
          <w:color w:val="000000" w:themeColor="text1"/>
          <w:sz w:val="24"/>
          <w:szCs w:val="24"/>
          <w:u w:val="none"/>
        </w:rPr>
        <w:t>service applications</w:t>
      </w:r>
      <w:r>
        <w:rPr>
          <w:rStyle w:val="Hyperlink"/>
          <w:rFonts w:ascii="Source Sans Pro" w:hAnsi="Source Sans Pro"/>
          <w:color w:val="000000" w:themeColor="text1"/>
          <w:sz w:val="24"/>
          <w:szCs w:val="24"/>
          <w:u w:val="none"/>
        </w:rPr>
        <w:t xml:space="preserve"> shall be in writing on the Utilities standard form and shall be made at the </w:t>
      </w:r>
      <w:r w:rsidR="006E0103">
        <w:rPr>
          <w:rStyle w:val="Hyperlink"/>
          <w:rFonts w:ascii="Source Sans Pro" w:hAnsi="Source Sans Pro"/>
          <w:color w:val="000000" w:themeColor="text1"/>
          <w:sz w:val="24"/>
          <w:szCs w:val="24"/>
          <w:u w:val="none"/>
        </w:rPr>
        <w:t>Village Administrative Office</w:t>
      </w:r>
      <w:r w:rsidR="003513F9">
        <w:rPr>
          <w:rStyle w:val="Hyperlink"/>
          <w:rFonts w:ascii="Source Sans Pro" w:hAnsi="Source Sans Pro"/>
          <w:color w:val="000000" w:themeColor="text1"/>
          <w:sz w:val="24"/>
          <w:szCs w:val="24"/>
          <w:u w:val="none"/>
        </w:rPr>
        <w:t>,</w:t>
      </w:r>
      <w:r w:rsidR="00BD500C">
        <w:rPr>
          <w:rStyle w:val="Hyperlink"/>
          <w:rFonts w:ascii="Source Sans Pro" w:hAnsi="Source Sans Pro"/>
          <w:color w:val="000000" w:themeColor="text1"/>
          <w:sz w:val="24"/>
          <w:szCs w:val="24"/>
          <w:u w:val="none"/>
        </w:rPr>
        <w:t xml:space="preserve"> hereinafter referred to as “</w:t>
      </w:r>
      <w:r w:rsidR="006D1791">
        <w:rPr>
          <w:rStyle w:val="Hyperlink"/>
          <w:rFonts w:ascii="Source Sans Pro" w:hAnsi="Source Sans Pro"/>
          <w:color w:val="000000" w:themeColor="text1"/>
          <w:sz w:val="24"/>
          <w:szCs w:val="24"/>
          <w:u w:val="none"/>
        </w:rPr>
        <w:t>Utility</w:t>
      </w:r>
      <w:r w:rsidR="00BD500C">
        <w:rPr>
          <w:rStyle w:val="Hyperlink"/>
          <w:rFonts w:ascii="Source Sans Pro" w:hAnsi="Source Sans Pro"/>
          <w:color w:val="000000" w:themeColor="text1"/>
          <w:sz w:val="24"/>
          <w:szCs w:val="24"/>
          <w:u w:val="none"/>
        </w:rPr>
        <w:t>”</w:t>
      </w:r>
      <w:r>
        <w:rPr>
          <w:rStyle w:val="Hyperlink"/>
          <w:rFonts w:ascii="Source Sans Pro" w:hAnsi="Source Sans Pro"/>
          <w:color w:val="000000" w:themeColor="text1"/>
          <w:sz w:val="24"/>
          <w:szCs w:val="24"/>
          <w:u w:val="none"/>
        </w:rPr>
        <w:t xml:space="preserve">, accompanied by all applicable fees and/or deposits as specified. When accepted by the Utility, the application shall constitute a binding contract between the applicant and the </w:t>
      </w:r>
      <w:r w:rsidR="006E0103">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tility in conformance to these General Rules &amp; Regulations.</w:t>
      </w:r>
    </w:p>
    <w:p w14:paraId="74A9F5C7" w14:textId="3746CACE" w:rsidR="006734C4" w:rsidRDefault="006734C4" w:rsidP="006734C4">
      <w:pPr>
        <w:pStyle w:val="NoSpacing"/>
        <w:rPr>
          <w:rStyle w:val="Hyperlink"/>
          <w:rFonts w:ascii="Source Sans Pro" w:hAnsi="Source Sans Pro"/>
          <w:color w:val="000000" w:themeColor="text1"/>
          <w:sz w:val="24"/>
          <w:szCs w:val="24"/>
          <w:u w:val="none"/>
        </w:rPr>
      </w:pPr>
    </w:p>
    <w:p w14:paraId="31DF0FE3" w14:textId="21D8EE87" w:rsidR="006734C4" w:rsidRDefault="006734C4"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u w:val="none"/>
        </w:rPr>
        <w:t xml:space="preserve">Service is for the exclusive use of the </w:t>
      </w:r>
      <w:r w:rsidR="006E0103">
        <w:rPr>
          <w:rStyle w:val="Hyperlink"/>
          <w:rFonts w:ascii="Source Sans Pro" w:hAnsi="Source Sans Pro"/>
          <w:color w:val="000000" w:themeColor="text1"/>
          <w:sz w:val="24"/>
          <w:szCs w:val="24"/>
          <w:u w:val="none"/>
        </w:rPr>
        <w:t>c</w:t>
      </w:r>
      <w:r>
        <w:rPr>
          <w:rStyle w:val="Hyperlink"/>
          <w:rFonts w:ascii="Source Sans Pro" w:hAnsi="Source Sans Pro"/>
          <w:color w:val="000000" w:themeColor="text1"/>
          <w:sz w:val="24"/>
          <w:szCs w:val="24"/>
          <w:u w:val="none"/>
        </w:rPr>
        <w:t xml:space="preserve">onsumer: Electricity supplied by the </w:t>
      </w:r>
      <w:r w:rsidR="00B9532E">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 xml:space="preserve">tility is for the exclusive use of the consumer on the premises to which such energy is delivered by the utility. Service shall not be shared with another, sold to another, or transmitted off the premises. </w:t>
      </w:r>
      <w:r>
        <w:rPr>
          <w:rStyle w:val="Hyperlink"/>
          <w:rFonts w:ascii="Source Sans Pro" w:hAnsi="Source Sans Pro"/>
          <w:color w:val="000000" w:themeColor="text1"/>
          <w:sz w:val="24"/>
          <w:szCs w:val="24"/>
        </w:rPr>
        <w:t xml:space="preserve">If this restriction is violated, </w:t>
      </w:r>
      <w:r w:rsidR="006E0103">
        <w:rPr>
          <w:rStyle w:val="Hyperlink"/>
          <w:rFonts w:ascii="Source Sans Pro" w:hAnsi="Source Sans Pro"/>
          <w:color w:val="000000" w:themeColor="text1"/>
          <w:sz w:val="24"/>
          <w:szCs w:val="24"/>
        </w:rPr>
        <w:t xml:space="preserve">the </w:t>
      </w:r>
      <w:r w:rsidR="00B9532E">
        <w:rPr>
          <w:rStyle w:val="Hyperlink"/>
          <w:rFonts w:ascii="Source Sans Pro" w:hAnsi="Source Sans Pro"/>
          <w:color w:val="000000" w:themeColor="text1"/>
          <w:sz w:val="24"/>
          <w:szCs w:val="24"/>
        </w:rPr>
        <w:t>U</w:t>
      </w:r>
      <w:r>
        <w:rPr>
          <w:rStyle w:val="Hyperlink"/>
          <w:rFonts w:ascii="Source Sans Pro" w:hAnsi="Source Sans Pro"/>
          <w:color w:val="000000" w:themeColor="text1"/>
          <w:sz w:val="24"/>
          <w:szCs w:val="24"/>
        </w:rPr>
        <w:t>tility reserves the right to discontinue service without notice.</w:t>
      </w:r>
    </w:p>
    <w:p w14:paraId="0C7BA07B" w14:textId="77777777" w:rsidR="006734C4" w:rsidRDefault="006734C4" w:rsidP="006734C4">
      <w:pPr>
        <w:pStyle w:val="ListParagraph"/>
        <w:rPr>
          <w:rStyle w:val="Hyperlink"/>
          <w:rFonts w:ascii="Source Sans Pro" w:hAnsi="Source Sans Pro"/>
          <w:color w:val="000000" w:themeColor="text1"/>
          <w:sz w:val="24"/>
          <w:szCs w:val="24"/>
          <w:u w:val="none"/>
        </w:rPr>
      </w:pPr>
    </w:p>
    <w:p w14:paraId="4E7C2A9D" w14:textId="595BF9DD" w:rsidR="006734C4" w:rsidRDefault="006734C4" w:rsidP="006734C4">
      <w:pPr>
        <w:pStyle w:val="NoSpacing"/>
        <w:numPr>
          <w:ilvl w:val="0"/>
          <w:numId w:val="2"/>
        </w:numPr>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u w:val="none"/>
        </w:rPr>
        <w:t xml:space="preserve">All bills are due and payable when rendered </w:t>
      </w:r>
      <w:r>
        <w:rPr>
          <w:rStyle w:val="Hyperlink"/>
          <w:rFonts w:ascii="Source Sans Pro" w:hAnsi="Source Sans Pro"/>
          <w:color w:val="000000" w:themeColor="text1"/>
          <w:sz w:val="24"/>
          <w:szCs w:val="24"/>
        </w:rPr>
        <w:t>ON OR BEFORE THE 10</w:t>
      </w:r>
      <w:r w:rsidRPr="006734C4">
        <w:rPr>
          <w:rStyle w:val="Hyperlink"/>
          <w:rFonts w:ascii="Source Sans Pro" w:hAnsi="Source Sans Pro"/>
          <w:color w:val="000000" w:themeColor="text1"/>
          <w:sz w:val="24"/>
          <w:szCs w:val="24"/>
          <w:vertAlign w:val="superscript"/>
        </w:rPr>
        <w:t>TH</w:t>
      </w:r>
      <w:r>
        <w:rPr>
          <w:rStyle w:val="Hyperlink"/>
          <w:rFonts w:ascii="Source Sans Pro" w:hAnsi="Source Sans Pro"/>
          <w:color w:val="000000" w:themeColor="text1"/>
          <w:sz w:val="24"/>
          <w:szCs w:val="24"/>
        </w:rPr>
        <w:t xml:space="preserve"> OF EACH MONTH.</w:t>
      </w:r>
      <w:r>
        <w:rPr>
          <w:rStyle w:val="Hyperlink"/>
          <w:rFonts w:ascii="Source Sans Pro" w:hAnsi="Source Sans Pro"/>
          <w:color w:val="000000" w:themeColor="text1"/>
          <w:sz w:val="24"/>
          <w:szCs w:val="24"/>
          <w:u w:val="none"/>
        </w:rPr>
        <w:t xml:space="preserve"> If all accounts of </w:t>
      </w:r>
      <w:r w:rsidR="006E0103">
        <w:rPr>
          <w:rStyle w:val="Hyperlink"/>
          <w:rFonts w:ascii="Source Sans Pro" w:hAnsi="Source Sans Pro"/>
          <w:color w:val="000000" w:themeColor="text1"/>
          <w:sz w:val="24"/>
          <w:szCs w:val="24"/>
          <w:u w:val="none"/>
        </w:rPr>
        <w:t>consumers</w:t>
      </w:r>
      <w:r>
        <w:rPr>
          <w:rStyle w:val="Hyperlink"/>
          <w:rFonts w:ascii="Source Sans Pro" w:hAnsi="Source Sans Pro"/>
          <w:color w:val="000000" w:themeColor="text1"/>
          <w:sz w:val="24"/>
          <w:szCs w:val="24"/>
          <w:u w:val="none"/>
        </w:rPr>
        <w:t xml:space="preserve"> are not paid, the gross rates are payable.</w:t>
      </w:r>
    </w:p>
    <w:p w14:paraId="55FBDB75" w14:textId="77777777" w:rsidR="006734C4" w:rsidRDefault="006734C4" w:rsidP="006734C4">
      <w:pPr>
        <w:pStyle w:val="ListParagraph"/>
        <w:rPr>
          <w:rStyle w:val="Hyperlink"/>
          <w:rFonts w:ascii="Source Sans Pro" w:hAnsi="Source Sans Pro"/>
          <w:color w:val="000000" w:themeColor="text1"/>
          <w:sz w:val="24"/>
          <w:szCs w:val="24"/>
          <w:u w:val="none"/>
        </w:rPr>
      </w:pPr>
    </w:p>
    <w:p w14:paraId="408C007F" w14:textId="675AF18E" w:rsidR="006734C4" w:rsidRDefault="006734C4"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u w:val="none"/>
        </w:rPr>
        <w:t>Bills are payable in person</w:t>
      </w:r>
      <w:r w:rsidR="001975D9">
        <w:rPr>
          <w:rStyle w:val="Hyperlink"/>
          <w:rFonts w:ascii="Source Sans Pro" w:hAnsi="Source Sans Pro"/>
          <w:color w:val="000000" w:themeColor="text1"/>
          <w:sz w:val="24"/>
          <w:szCs w:val="24"/>
          <w:u w:val="none"/>
        </w:rPr>
        <w:t xml:space="preserve"> by cash, check, or credit/debit card</w:t>
      </w:r>
      <w:r>
        <w:rPr>
          <w:rStyle w:val="Hyperlink"/>
          <w:rFonts w:ascii="Source Sans Pro" w:hAnsi="Source Sans Pro"/>
          <w:color w:val="000000" w:themeColor="text1"/>
          <w:sz w:val="24"/>
          <w:szCs w:val="24"/>
          <w:u w:val="none"/>
        </w:rPr>
        <w:t xml:space="preserve"> at the main office of </w:t>
      </w:r>
      <w:r w:rsidR="00B9532E">
        <w:rPr>
          <w:rStyle w:val="Hyperlink"/>
          <w:rFonts w:ascii="Source Sans Pro" w:hAnsi="Source Sans Pro"/>
          <w:color w:val="000000" w:themeColor="text1"/>
          <w:sz w:val="24"/>
          <w:szCs w:val="24"/>
          <w:u w:val="none"/>
        </w:rPr>
        <w:t>the U</w:t>
      </w:r>
      <w:r>
        <w:rPr>
          <w:rStyle w:val="Hyperlink"/>
          <w:rFonts w:ascii="Source Sans Pro" w:hAnsi="Source Sans Pro"/>
          <w:color w:val="000000" w:themeColor="text1"/>
          <w:sz w:val="24"/>
          <w:szCs w:val="24"/>
          <w:u w:val="none"/>
        </w:rPr>
        <w:t>tility</w:t>
      </w:r>
      <w:r w:rsidR="00AA4A7F">
        <w:rPr>
          <w:rStyle w:val="Hyperlink"/>
          <w:rFonts w:ascii="Source Sans Pro" w:hAnsi="Source Sans Pro"/>
          <w:color w:val="000000" w:themeColor="text1"/>
          <w:sz w:val="24"/>
          <w:szCs w:val="24"/>
          <w:u w:val="none"/>
        </w:rPr>
        <w:t>, via mail, or online,</w:t>
      </w:r>
      <w:r>
        <w:rPr>
          <w:rStyle w:val="Hyperlink"/>
          <w:rFonts w:ascii="Source Sans Pro" w:hAnsi="Source Sans Pro"/>
          <w:color w:val="000000" w:themeColor="text1"/>
          <w:sz w:val="24"/>
          <w:szCs w:val="24"/>
          <w:u w:val="none"/>
        </w:rPr>
        <w:t xml:space="preserve"> on or before the date specified on the bill. FAILURE TO RECEIVE THE BILL OR THE EXISTENCE OF A CONSUMER DEPOSIT </w:t>
      </w:r>
      <w:r w:rsidR="0004705A">
        <w:rPr>
          <w:rStyle w:val="Hyperlink"/>
          <w:rFonts w:ascii="Source Sans Pro" w:hAnsi="Source Sans Pro"/>
          <w:color w:val="000000" w:themeColor="text1"/>
          <w:sz w:val="24"/>
          <w:szCs w:val="24"/>
          <w:u w:val="none"/>
        </w:rPr>
        <w:t xml:space="preserve">WILL NOT ENTITLE </w:t>
      </w:r>
      <w:r w:rsidR="006E0103">
        <w:rPr>
          <w:rStyle w:val="Hyperlink"/>
          <w:rFonts w:ascii="Source Sans Pro" w:hAnsi="Source Sans Pro"/>
          <w:color w:val="000000" w:themeColor="text1"/>
          <w:sz w:val="24"/>
          <w:szCs w:val="24"/>
          <w:u w:val="none"/>
        </w:rPr>
        <w:t xml:space="preserve">THE </w:t>
      </w:r>
      <w:r w:rsidR="0004705A">
        <w:rPr>
          <w:rStyle w:val="Hyperlink"/>
          <w:rFonts w:ascii="Source Sans Pro" w:hAnsi="Source Sans Pro"/>
          <w:color w:val="000000" w:themeColor="text1"/>
          <w:sz w:val="24"/>
          <w:szCs w:val="24"/>
          <w:u w:val="none"/>
        </w:rPr>
        <w:t xml:space="preserve">CONSUMER TO ANY DISCOUNT OR TO THE REMISSION OF ANY CHARGE FOR NON-PAYMENT WITHIN THE DATE OF </w:t>
      </w:r>
      <w:r w:rsidR="006E0103">
        <w:rPr>
          <w:rStyle w:val="Hyperlink"/>
          <w:rFonts w:ascii="Source Sans Pro" w:hAnsi="Source Sans Pro"/>
          <w:color w:val="000000" w:themeColor="text1"/>
          <w:sz w:val="24"/>
          <w:szCs w:val="24"/>
          <w:u w:val="none"/>
        </w:rPr>
        <w:t xml:space="preserve">THE </w:t>
      </w:r>
      <w:r w:rsidR="0004705A">
        <w:rPr>
          <w:rStyle w:val="Hyperlink"/>
          <w:rFonts w:ascii="Source Sans Pro" w:hAnsi="Source Sans Pro"/>
          <w:color w:val="000000" w:themeColor="text1"/>
          <w:sz w:val="24"/>
          <w:szCs w:val="24"/>
          <w:u w:val="none"/>
        </w:rPr>
        <w:t>TIME LIMIT SPECIFIED.</w:t>
      </w:r>
    </w:p>
    <w:p w14:paraId="263AFE08" w14:textId="77777777" w:rsidR="001975D9" w:rsidRDefault="001975D9" w:rsidP="001975D9">
      <w:pPr>
        <w:pStyle w:val="ListParagraph"/>
        <w:rPr>
          <w:rStyle w:val="Hyperlink"/>
          <w:rFonts w:ascii="Source Sans Pro" w:hAnsi="Source Sans Pro"/>
          <w:color w:val="000000" w:themeColor="text1"/>
          <w:sz w:val="24"/>
          <w:szCs w:val="24"/>
          <w:u w:val="none"/>
        </w:rPr>
      </w:pPr>
    </w:p>
    <w:p w14:paraId="26F1D311" w14:textId="13651FF3" w:rsidR="001975D9" w:rsidRDefault="001975D9"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rPr>
        <w:t>Utility reserves the right</w:t>
      </w:r>
      <w:r>
        <w:rPr>
          <w:rStyle w:val="Hyperlink"/>
          <w:rFonts w:ascii="Source Sans Pro" w:hAnsi="Source Sans Pro"/>
          <w:color w:val="000000" w:themeColor="text1"/>
          <w:sz w:val="24"/>
          <w:szCs w:val="24"/>
          <w:u w:val="none"/>
        </w:rPr>
        <w:t xml:space="preserve"> to require a suitable Deposit to secure </w:t>
      </w:r>
      <w:r w:rsidR="007430C0">
        <w:rPr>
          <w:rStyle w:val="Hyperlink"/>
          <w:rFonts w:ascii="Source Sans Pro" w:hAnsi="Source Sans Pro"/>
          <w:color w:val="000000" w:themeColor="text1"/>
          <w:sz w:val="24"/>
          <w:szCs w:val="24"/>
          <w:u w:val="none"/>
        </w:rPr>
        <w:t xml:space="preserve">the </w:t>
      </w:r>
      <w:r>
        <w:rPr>
          <w:rStyle w:val="Hyperlink"/>
          <w:rFonts w:ascii="Source Sans Pro" w:hAnsi="Source Sans Pro"/>
          <w:color w:val="000000" w:themeColor="text1"/>
          <w:sz w:val="24"/>
          <w:szCs w:val="24"/>
          <w:u w:val="none"/>
        </w:rPr>
        <w:t xml:space="preserve">consumer’s account </w:t>
      </w:r>
      <w:r>
        <w:rPr>
          <w:rStyle w:val="Hyperlink"/>
          <w:rFonts w:ascii="Source Sans Pro" w:hAnsi="Source Sans Pro"/>
          <w:b/>
          <w:bCs/>
          <w:color w:val="000000" w:themeColor="text1"/>
          <w:sz w:val="24"/>
          <w:szCs w:val="24"/>
        </w:rPr>
        <w:t>before</w:t>
      </w:r>
      <w:r>
        <w:rPr>
          <w:rStyle w:val="Hyperlink"/>
          <w:rFonts w:ascii="Source Sans Pro" w:hAnsi="Source Sans Pro"/>
          <w:color w:val="000000" w:themeColor="text1"/>
          <w:sz w:val="24"/>
          <w:szCs w:val="24"/>
          <w:u w:val="none"/>
        </w:rPr>
        <w:t xml:space="preserve"> </w:t>
      </w:r>
      <w:r w:rsidR="007430C0">
        <w:rPr>
          <w:rStyle w:val="Hyperlink"/>
          <w:rFonts w:ascii="Source Sans Pro" w:hAnsi="Source Sans Pro"/>
          <w:color w:val="000000" w:themeColor="text1"/>
          <w:sz w:val="24"/>
          <w:szCs w:val="24"/>
          <w:u w:val="none"/>
        </w:rPr>
        <w:t xml:space="preserve">the </w:t>
      </w:r>
      <w:r>
        <w:rPr>
          <w:rStyle w:val="Hyperlink"/>
          <w:rFonts w:ascii="Source Sans Pro" w:hAnsi="Source Sans Pro"/>
          <w:color w:val="000000" w:themeColor="text1"/>
          <w:sz w:val="24"/>
          <w:szCs w:val="24"/>
          <w:u w:val="none"/>
        </w:rPr>
        <w:t xml:space="preserve">service is initially established or connected.  </w:t>
      </w:r>
      <w:r>
        <w:rPr>
          <w:rStyle w:val="Hyperlink"/>
          <w:rFonts w:ascii="Source Sans Pro" w:hAnsi="Source Sans Pro"/>
          <w:color w:val="000000" w:themeColor="text1"/>
          <w:sz w:val="24"/>
          <w:szCs w:val="24"/>
        </w:rPr>
        <w:t>Utility reserves the right</w:t>
      </w:r>
      <w:r>
        <w:rPr>
          <w:rStyle w:val="Hyperlink"/>
          <w:rFonts w:ascii="Source Sans Pro" w:hAnsi="Source Sans Pro"/>
          <w:color w:val="000000" w:themeColor="text1"/>
          <w:sz w:val="24"/>
          <w:szCs w:val="24"/>
          <w:u w:val="none"/>
        </w:rPr>
        <w:t xml:space="preserve"> to require an additional Deposit if Consumer’s past record of payment on accounts and/or electrical power usage indicates that such deposit is required to assure payment from Consumer.  </w:t>
      </w:r>
      <w:r>
        <w:rPr>
          <w:rStyle w:val="Hyperlink"/>
          <w:rFonts w:ascii="Source Sans Pro" w:hAnsi="Source Sans Pro"/>
          <w:color w:val="000000" w:themeColor="text1"/>
          <w:sz w:val="24"/>
          <w:szCs w:val="24"/>
        </w:rPr>
        <w:t>Utility reserves the right</w:t>
      </w:r>
      <w:r>
        <w:rPr>
          <w:rStyle w:val="Hyperlink"/>
          <w:rFonts w:ascii="Source Sans Pro" w:hAnsi="Source Sans Pro"/>
          <w:color w:val="000000" w:themeColor="text1"/>
          <w:sz w:val="24"/>
          <w:szCs w:val="24"/>
          <w:u w:val="none"/>
        </w:rPr>
        <w:t xml:space="preserve"> to charge a Shut Off Deposit for disconnection of utilities due to non</w:t>
      </w:r>
      <w:r w:rsidR="00FA6AE4">
        <w:rPr>
          <w:rStyle w:val="Hyperlink"/>
          <w:rFonts w:ascii="Source Sans Pro" w:hAnsi="Source Sans Pro"/>
          <w:color w:val="000000" w:themeColor="text1"/>
          <w:sz w:val="24"/>
          <w:szCs w:val="24"/>
          <w:u w:val="none"/>
        </w:rPr>
        <w:t>-</w:t>
      </w:r>
      <w:r>
        <w:rPr>
          <w:rStyle w:val="Hyperlink"/>
          <w:rFonts w:ascii="Source Sans Pro" w:hAnsi="Source Sans Pro"/>
          <w:color w:val="000000" w:themeColor="text1"/>
          <w:sz w:val="24"/>
          <w:szCs w:val="24"/>
          <w:u w:val="none"/>
        </w:rPr>
        <w:t xml:space="preserve">payment of </w:t>
      </w:r>
      <w:r w:rsidR="007430C0">
        <w:rPr>
          <w:rStyle w:val="Hyperlink"/>
          <w:rFonts w:ascii="Source Sans Pro" w:hAnsi="Source Sans Pro"/>
          <w:color w:val="000000" w:themeColor="text1"/>
          <w:sz w:val="24"/>
          <w:szCs w:val="24"/>
          <w:u w:val="none"/>
        </w:rPr>
        <w:t xml:space="preserve">the </w:t>
      </w:r>
      <w:r>
        <w:rPr>
          <w:rStyle w:val="Hyperlink"/>
          <w:rFonts w:ascii="Source Sans Pro" w:hAnsi="Source Sans Pro"/>
          <w:color w:val="000000" w:themeColor="text1"/>
          <w:sz w:val="24"/>
          <w:szCs w:val="24"/>
          <w:u w:val="none"/>
        </w:rPr>
        <w:t xml:space="preserve">utility </w:t>
      </w:r>
      <w:r w:rsidR="00FA6AE4">
        <w:rPr>
          <w:rStyle w:val="Hyperlink"/>
          <w:rFonts w:ascii="Source Sans Pro" w:hAnsi="Source Sans Pro"/>
          <w:color w:val="000000" w:themeColor="text1"/>
          <w:sz w:val="24"/>
          <w:szCs w:val="24"/>
          <w:u w:val="none"/>
        </w:rPr>
        <w:t>bill</w:t>
      </w:r>
      <w:r>
        <w:rPr>
          <w:rStyle w:val="Hyperlink"/>
          <w:rFonts w:ascii="Source Sans Pro" w:hAnsi="Source Sans Pro"/>
          <w:color w:val="000000" w:themeColor="text1"/>
          <w:sz w:val="24"/>
          <w:szCs w:val="24"/>
          <w:u w:val="none"/>
        </w:rPr>
        <w:t>.</w:t>
      </w:r>
    </w:p>
    <w:p w14:paraId="5EEECDC0" w14:textId="77777777" w:rsidR="0004705A" w:rsidRDefault="0004705A" w:rsidP="0004705A">
      <w:pPr>
        <w:pStyle w:val="ListParagraph"/>
        <w:rPr>
          <w:rStyle w:val="Hyperlink"/>
          <w:rFonts w:ascii="Source Sans Pro" w:hAnsi="Source Sans Pro"/>
          <w:color w:val="000000" w:themeColor="text1"/>
          <w:sz w:val="24"/>
          <w:szCs w:val="24"/>
          <w:u w:val="none"/>
        </w:rPr>
      </w:pPr>
    </w:p>
    <w:p w14:paraId="02219F74" w14:textId="310BFD7B" w:rsidR="0004705A" w:rsidRDefault="0004705A"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u w:val="none"/>
        </w:rPr>
        <w:t xml:space="preserve">Deposits made by </w:t>
      </w:r>
      <w:r w:rsidR="006E0103">
        <w:rPr>
          <w:rStyle w:val="Hyperlink"/>
          <w:rFonts w:ascii="Source Sans Pro" w:hAnsi="Source Sans Pro"/>
          <w:color w:val="000000" w:themeColor="text1"/>
          <w:sz w:val="24"/>
          <w:szCs w:val="24"/>
          <w:u w:val="none"/>
        </w:rPr>
        <w:t xml:space="preserve">the </w:t>
      </w:r>
      <w:r>
        <w:rPr>
          <w:rStyle w:val="Hyperlink"/>
          <w:rFonts w:ascii="Source Sans Pro" w:hAnsi="Source Sans Pro"/>
          <w:color w:val="000000" w:themeColor="text1"/>
          <w:sz w:val="24"/>
          <w:szCs w:val="24"/>
          <w:u w:val="none"/>
        </w:rPr>
        <w:t xml:space="preserve">consumer to secure payment of bills shall in no way affect the terms of the payment of the applicable rate scheduled, and all bills must be paid within the stated time limit </w:t>
      </w:r>
      <w:r w:rsidR="006E0103">
        <w:rPr>
          <w:rStyle w:val="Hyperlink"/>
          <w:rFonts w:ascii="Source Sans Pro" w:hAnsi="Source Sans Pro"/>
          <w:color w:val="000000" w:themeColor="text1"/>
          <w:sz w:val="24"/>
          <w:szCs w:val="24"/>
          <w:u w:val="none"/>
        </w:rPr>
        <w:t>for</w:t>
      </w:r>
      <w:r>
        <w:rPr>
          <w:rStyle w:val="Hyperlink"/>
          <w:rFonts w:ascii="Source Sans Pro" w:hAnsi="Source Sans Pro"/>
          <w:color w:val="000000" w:themeColor="text1"/>
          <w:sz w:val="24"/>
          <w:szCs w:val="24"/>
          <w:u w:val="none"/>
        </w:rPr>
        <w:t xml:space="preserve"> the net rates set forth. Upon discontinuance of service, any remaining deposit</w:t>
      </w:r>
      <w:r w:rsidR="001975D9">
        <w:rPr>
          <w:rStyle w:val="Hyperlink"/>
          <w:rFonts w:ascii="Source Sans Pro" w:hAnsi="Source Sans Pro"/>
          <w:color w:val="000000" w:themeColor="text1"/>
          <w:sz w:val="24"/>
          <w:szCs w:val="24"/>
          <w:u w:val="none"/>
        </w:rPr>
        <w:t>(s)</w:t>
      </w:r>
      <w:r>
        <w:rPr>
          <w:rStyle w:val="Hyperlink"/>
          <w:rFonts w:ascii="Source Sans Pro" w:hAnsi="Source Sans Pro"/>
          <w:color w:val="000000" w:themeColor="text1"/>
          <w:sz w:val="24"/>
          <w:szCs w:val="24"/>
          <w:u w:val="none"/>
        </w:rPr>
        <w:t xml:space="preserve"> </w:t>
      </w:r>
      <w:r w:rsidR="006E0103">
        <w:rPr>
          <w:rStyle w:val="Hyperlink"/>
          <w:rFonts w:ascii="Source Sans Pro" w:hAnsi="Source Sans Pro"/>
          <w:color w:val="000000" w:themeColor="text1"/>
          <w:sz w:val="24"/>
          <w:szCs w:val="24"/>
          <w:u w:val="none"/>
        </w:rPr>
        <w:t>over</w:t>
      </w:r>
      <w:r>
        <w:rPr>
          <w:rStyle w:val="Hyperlink"/>
          <w:rFonts w:ascii="Source Sans Pro" w:hAnsi="Source Sans Pro"/>
          <w:color w:val="000000" w:themeColor="text1"/>
          <w:sz w:val="24"/>
          <w:szCs w:val="24"/>
          <w:u w:val="none"/>
        </w:rPr>
        <w:t xml:space="preserve"> any indebtedness owed to </w:t>
      </w:r>
      <w:r w:rsidR="006E0103">
        <w:rPr>
          <w:rStyle w:val="Hyperlink"/>
          <w:rFonts w:ascii="Source Sans Pro" w:hAnsi="Source Sans Pro"/>
          <w:color w:val="000000" w:themeColor="text1"/>
          <w:sz w:val="24"/>
          <w:szCs w:val="24"/>
          <w:u w:val="none"/>
        </w:rPr>
        <w:t xml:space="preserve">the </w:t>
      </w:r>
      <w:r w:rsidR="00B9532E">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tility shall be refunded to the consumer.</w:t>
      </w:r>
    </w:p>
    <w:p w14:paraId="3813425B" w14:textId="77777777" w:rsidR="006D1791" w:rsidRDefault="006D1791" w:rsidP="006D1791">
      <w:pPr>
        <w:pStyle w:val="ListParagraph"/>
        <w:rPr>
          <w:rStyle w:val="Hyperlink"/>
          <w:rFonts w:ascii="Source Sans Pro" w:hAnsi="Source Sans Pro"/>
          <w:color w:val="000000" w:themeColor="text1"/>
          <w:sz w:val="24"/>
          <w:szCs w:val="24"/>
          <w:u w:val="none"/>
        </w:rPr>
      </w:pPr>
    </w:p>
    <w:p w14:paraId="7F2EEC96" w14:textId="6488F1EE" w:rsidR="0004705A" w:rsidRPr="006D1791" w:rsidRDefault="006D1791" w:rsidP="006D1791">
      <w:pPr>
        <w:pStyle w:val="NoSpacing"/>
        <w:numPr>
          <w:ilvl w:val="0"/>
          <w:numId w:val="2"/>
        </w:numPr>
        <w:jc w:val="both"/>
        <w:rPr>
          <w:rStyle w:val="Hyperlink"/>
          <w:rFonts w:ascii="Source Sans Pro" w:hAnsi="Source Sans Pro"/>
          <w:color w:val="000000" w:themeColor="text1"/>
          <w:sz w:val="24"/>
          <w:szCs w:val="24"/>
          <w:u w:val="none"/>
        </w:rPr>
      </w:pPr>
      <w:r w:rsidRPr="006D1791">
        <w:rPr>
          <w:rStyle w:val="Hyperlink"/>
          <w:rFonts w:ascii="Source Sans Pro" w:hAnsi="Source Sans Pro"/>
          <w:color w:val="000000" w:themeColor="text1"/>
          <w:sz w:val="24"/>
          <w:szCs w:val="24"/>
          <w:u w:val="none"/>
        </w:rPr>
        <w:t xml:space="preserve">Consumers who intend to move from the premises or discontinue the use of </w:t>
      </w:r>
      <w:r w:rsidR="007430C0">
        <w:rPr>
          <w:rStyle w:val="Hyperlink"/>
          <w:rFonts w:ascii="Source Sans Pro" w:hAnsi="Source Sans Pro"/>
          <w:color w:val="000000" w:themeColor="text1"/>
          <w:sz w:val="24"/>
          <w:szCs w:val="24"/>
          <w:u w:val="none"/>
        </w:rPr>
        <w:t xml:space="preserve">the </w:t>
      </w:r>
      <w:r w:rsidRPr="006D1791">
        <w:rPr>
          <w:rStyle w:val="Hyperlink"/>
          <w:rFonts w:ascii="Source Sans Pro" w:hAnsi="Source Sans Pro"/>
          <w:color w:val="000000" w:themeColor="text1"/>
          <w:sz w:val="24"/>
          <w:szCs w:val="24"/>
          <w:u w:val="none"/>
        </w:rPr>
        <w:t>utility or in an</w:t>
      </w:r>
      <w:r>
        <w:rPr>
          <w:rStyle w:val="Hyperlink"/>
          <w:rFonts w:ascii="Source Sans Pro" w:hAnsi="Source Sans Pro"/>
          <w:color w:val="000000" w:themeColor="text1"/>
          <w:sz w:val="24"/>
          <w:szCs w:val="24"/>
          <w:u w:val="none"/>
        </w:rPr>
        <w:t>y</w:t>
      </w:r>
      <w:r w:rsidRPr="006D1791">
        <w:rPr>
          <w:rStyle w:val="Hyperlink"/>
          <w:rFonts w:ascii="Source Sans Pro" w:hAnsi="Source Sans Pro"/>
          <w:color w:val="000000" w:themeColor="text1"/>
          <w:sz w:val="24"/>
          <w:szCs w:val="24"/>
          <w:u w:val="none"/>
        </w:rPr>
        <w:t xml:space="preserve"> way</w:t>
      </w:r>
      <w:r w:rsidR="0004705A" w:rsidRPr="006D1791">
        <w:rPr>
          <w:rStyle w:val="Hyperlink"/>
          <w:rFonts w:ascii="Source Sans Pro" w:hAnsi="Source Sans Pro"/>
          <w:color w:val="000000" w:themeColor="text1"/>
          <w:sz w:val="24"/>
          <w:szCs w:val="24"/>
          <w:u w:val="none"/>
        </w:rPr>
        <w:t xml:space="preserve"> terminate their liability hereunder shall give the </w:t>
      </w:r>
      <w:r w:rsidR="001975D9" w:rsidRPr="006D1791">
        <w:rPr>
          <w:rStyle w:val="Hyperlink"/>
          <w:rFonts w:ascii="Source Sans Pro" w:hAnsi="Source Sans Pro"/>
          <w:color w:val="000000" w:themeColor="text1"/>
          <w:sz w:val="24"/>
          <w:szCs w:val="24"/>
          <w:u w:val="none"/>
        </w:rPr>
        <w:t>U</w:t>
      </w:r>
      <w:r w:rsidR="0004705A" w:rsidRPr="006D1791">
        <w:rPr>
          <w:rStyle w:val="Hyperlink"/>
          <w:rFonts w:ascii="Source Sans Pro" w:hAnsi="Source Sans Pro"/>
          <w:color w:val="000000" w:themeColor="text1"/>
          <w:sz w:val="24"/>
          <w:szCs w:val="24"/>
          <w:u w:val="none"/>
        </w:rPr>
        <w:t xml:space="preserve">tility reasonable notice of such intention. The consumer will be liable </w:t>
      </w:r>
      <w:r w:rsidR="006E0103" w:rsidRPr="006D1791">
        <w:rPr>
          <w:rStyle w:val="Hyperlink"/>
          <w:rFonts w:ascii="Source Sans Pro" w:hAnsi="Source Sans Pro"/>
          <w:color w:val="000000" w:themeColor="text1"/>
          <w:sz w:val="24"/>
          <w:szCs w:val="24"/>
          <w:u w:val="none"/>
        </w:rPr>
        <w:t>by</w:t>
      </w:r>
      <w:r w:rsidR="0004705A" w:rsidRPr="006D1791">
        <w:rPr>
          <w:rStyle w:val="Hyperlink"/>
          <w:rFonts w:ascii="Source Sans Pro" w:hAnsi="Source Sans Pro"/>
          <w:color w:val="000000" w:themeColor="text1"/>
          <w:sz w:val="24"/>
          <w:szCs w:val="24"/>
          <w:u w:val="none"/>
        </w:rPr>
        <w:t xml:space="preserve"> the </w:t>
      </w:r>
      <w:r w:rsidRPr="006D1791">
        <w:rPr>
          <w:rStyle w:val="Hyperlink"/>
          <w:rFonts w:ascii="Source Sans Pro" w:hAnsi="Source Sans Pro"/>
          <w:color w:val="000000" w:themeColor="text1"/>
          <w:sz w:val="24"/>
          <w:szCs w:val="24"/>
          <w:u w:val="none"/>
        </w:rPr>
        <w:t>l</w:t>
      </w:r>
      <w:r w:rsidR="0004705A" w:rsidRPr="006D1791">
        <w:rPr>
          <w:rStyle w:val="Hyperlink"/>
          <w:rFonts w:ascii="Source Sans Pro" w:hAnsi="Source Sans Pro"/>
          <w:color w:val="000000" w:themeColor="text1"/>
          <w:sz w:val="24"/>
          <w:szCs w:val="24"/>
          <w:u w:val="none"/>
        </w:rPr>
        <w:t xml:space="preserve">aws of this State, for all </w:t>
      </w:r>
      <w:r w:rsidRPr="006D1791">
        <w:rPr>
          <w:rStyle w:val="Hyperlink"/>
          <w:rFonts w:ascii="Source Sans Pro" w:hAnsi="Source Sans Pro"/>
          <w:color w:val="000000" w:themeColor="text1"/>
          <w:sz w:val="24"/>
          <w:szCs w:val="24"/>
          <w:u w:val="none"/>
        </w:rPr>
        <w:t>utilities</w:t>
      </w:r>
      <w:r w:rsidR="0004705A" w:rsidRPr="006D1791">
        <w:rPr>
          <w:rStyle w:val="Hyperlink"/>
          <w:rFonts w:ascii="Source Sans Pro" w:hAnsi="Source Sans Pro"/>
          <w:color w:val="000000" w:themeColor="text1"/>
          <w:sz w:val="24"/>
          <w:szCs w:val="24"/>
          <w:u w:val="none"/>
        </w:rPr>
        <w:t xml:space="preserve"> used upon the premises until such notice is given and the </w:t>
      </w:r>
      <w:r w:rsidRPr="006D1791">
        <w:rPr>
          <w:rStyle w:val="Hyperlink"/>
          <w:rFonts w:ascii="Source Sans Pro" w:hAnsi="Source Sans Pro"/>
          <w:color w:val="000000" w:themeColor="text1"/>
          <w:sz w:val="24"/>
          <w:szCs w:val="24"/>
          <w:u w:val="none"/>
        </w:rPr>
        <w:t>U</w:t>
      </w:r>
      <w:r w:rsidR="0004705A" w:rsidRPr="006D1791">
        <w:rPr>
          <w:rStyle w:val="Hyperlink"/>
          <w:rFonts w:ascii="Source Sans Pro" w:hAnsi="Source Sans Pro"/>
          <w:color w:val="000000" w:themeColor="text1"/>
          <w:sz w:val="24"/>
          <w:szCs w:val="24"/>
          <w:u w:val="none"/>
        </w:rPr>
        <w:t xml:space="preserve">tility has or </w:t>
      </w:r>
      <w:r w:rsidR="006E0103" w:rsidRPr="006D1791">
        <w:rPr>
          <w:rStyle w:val="Hyperlink"/>
          <w:rFonts w:ascii="Source Sans Pro" w:hAnsi="Source Sans Pro"/>
          <w:color w:val="000000" w:themeColor="text1"/>
          <w:sz w:val="24"/>
          <w:szCs w:val="24"/>
          <w:u w:val="none"/>
        </w:rPr>
        <w:t>ha</w:t>
      </w:r>
      <w:r w:rsidR="00FA6AE4">
        <w:rPr>
          <w:rStyle w:val="Hyperlink"/>
          <w:rFonts w:ascii="Source Sans Pro" w:hAnsi="Source Sans Pro"/>
          <w:color w:val="000000" w:themeColor="text1"/>
          <w:sz w:val="24"/>
          <w:szCs w:val="24"/>
          <w:u w:val="none"/>
        </w:rPr>
        <w:t>ve</w:t>
      </w:r>
      <w:r w:rsidR="0004705A" w:rsidRPr="006D1791">
        <w:rPr>
          <w:rStyle w:val="Hyperlink"/>
          <w:rFonts w:ascii="Source Sans Pro" w:hAnsi="Source Sans Pro"/>
          <w:color w:val="000000" w:themeColor="text1"/>
          <w:sz w:val="24"/>
          <w:szCs w:val="24"/>
          <w:u w:val="none"/>
        </w:rPr>
        <w:t xml:space="preserve"> furnished the final meter readings and/or service has been disconnected.</w:t>
      </w:r>
    </w:p>
    <w:p w14:paraId="57800B48" w14:textId="77777777" w:rsidR="00D2107A" w:rsidRPr="00B9532E" w:rsidRDefault="00D2107A" w:rsidP="00B9532E">
      <w:pPr>
        <w:rPr>
          <w:rStyle w:val="Hyperlink"/>
          <w:rFonts w:ascii="Source Sans Pro" w:hAnsi="Source Sans Pro"/>
          <w:color w:val="000000" w:themeColor="text1"/>
          <w:sz w:val="24"/>
          <w:szCs w:val="24"/>
          <w:u w:val="none"/>
        </w:rPr>
      </w:pPr>
    </w:p>
    <w:p w14:paraId="0B9079B2" w14:textId="6F87026D" w:rsidR="00D2107A" w:rsidRDefault="00D2107A" w:rsidP="006734C4">
      <w:pPr>
        <w:pStyle w:val="NoSpacing"/>
        <w:numPr>
          <w:ilvl w:val="0"/>
          <w:numId w:val="2"/>
        </w:numPr>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u w:val="none"/>
        </w:rPr>
        <w:t xml:space="preserve">Deposits may be held for the term of service rendered by the </w:t>
      </w:r>
      <w:r w:rsidR="00B9532E">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 xml:space="preserve">tility to the consumer. </w:t>
      </w:r>
    </w:p>
    <w:p w14:paraId="6E8F5880" w14:textId="77777777" w:rsidR="00D2107A" w:rsidRDefault="00D2107A" w:rsidP="00D2107A">
      <w:pPr>
        <w:pStyle w:val="ListParagraph"/>
        <w:rPr>
          <w:rStyle w:val="Hyperlink"/>
          <w:rFonts w:ascii="Source Sans Pro" w:hAnsi="Source Sans Pro"/>
          <w:color w:val="000000" w:themeColor="text1"/>
          <w:sz w:val="24"/>
          <w:szCs w:val="24"/>
          <w:u w:val="none"/>
        </w:rPr>
      </w:pPr>
    </w:p>
    <w:p w14:paraId="7EF3EB1B" w14:textId="6DC68531" w:rsidR="00D2107A" w:rsidRDefault="00D2107A"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u w:val="none"/>
        </w:rPr>
        <w:t xml:space="preserve">Utility shall have a reasonable time in which to read, removed, or disconnect the service, and/or meters after receiving notice from the consumer. </w:t>
      </w:r>
      <w:r w:rsidR="006E0103">
        <w:rPr>
          <w:rStyle w:val="Hyperlink"/>
          <w:rFonts w:ascii="Source Sans Pro" w:hAnsi="Source Sans Pro"/>
          <w:color w:val="000000" w:themeColor="text1"/>
          <w:sz w:val="24"/>
          <w:szCs w:val="24"/>
          <w:u w:val="none"/>
        </w:rPr>
        <w:t xml:space="preserve">The </w:t>
      </w:r>
      <w:r w:rsidR="00B9532E">
        <w:rPr>
          <w:rStyle w:val="Hyperlink"/>
          <w:rFonts w:ascii="Source Sans Pro" w:hAnsi="Source Sans Pro"/>
          <w:color w:val="000000" w:themeColor="text1"/>
          <w:sz w:val="24"/>
          <w:szCs w:val="24"/>
          <w:u w:val="none"/>
        </w:rPr>
        <w:t>U</w:t>
      </w:r>
      <w:r w:rsidR="006E0103">
        <w:rPr>
          <w:rStyle w:val="Hyperlink"/>
          <w:rFonts w:ascii="Source Sans Pro" w:hAnsi="Source Sans Pro"/>
          <w:color w:val="000000" w:themeColor="text1"/>
          <w:sz w:val="24"/>
          <w:szCs w:val="24"/>
          <w:u w:val="none"/>
        </w:rPr>
        <w:t>tility</w:t>
      </w:r>
      <w:r>
        <w:rPr>
          <w:rStyle w:val="Hyperlink"/>
          <w:rFonts w:ascii="Source Sans Pro" w:hAnsi="Source Sans Pro"/>
          <w:color w:val="000000" w:themeColor="text1"/>
          <w:sz w:val="24"/>
          <w:szCs w:val="24"/>
          <w:u w:val="none"/>
        </w:rPr>
        <w:t xml:space="preserve"> shall ascertain that all obligations of the consumer (including all accounts due to the </w:t>
      </w:r>
      <w:r w:rsidR="00B9532E">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 xml:space="preserve">tility by the consumer) </w:t>
      </w:r>
      <w:r w:rsidR="006E0103">
        <w:rPr>
          <w:rStyle w:val="Hyperlink"/>
          <w:rFonts w:ascii="Source Sans Pro" w:hAnsi="Source Sans Pro"/>
          <w:color w:val="000000" w:themeColor="text1"/>
          <w:sz w:val="24"/>
          <w:szCs w:val="24"/>
          <w:u w:val="none"/>
        </w:rPr>
        <w:t>have</w:t>
      </w:r>
      <w:r>
        <w:rPr>
          <w:rStyle w:val="Hyperlink"/>
          <w:rFonts w:ascii="Source Sans Pro" w:hAnsi="Source Sans Pro"/>
          <w:color w:val="000000" w:themeColor="text1"/>
          <w:sz w:val="24"/>
          <w:szCs w:val="24"/>
          <w:u w:val="none"/>
        </w:rPr>
        <w:t xml:space="preserve"> been </w:t>
      </w:r>
      <w:r w:rsidR="006E0103">
        <w:rPr>
          <w:rStyle w:val="Hyperlink"/>
          <w:rFonts w:ascii="Source Sans Pro" w:hAnsi="Source Sans Pro"/>
          <w:color w:val="000000" w:themeColor="text1"/>
          <w:sz w:val="24"/>
          <w:szCs w:val="24"/>
          <w:u w:val="none"/>
        </w:rPr>
        <w:t>settled</w:t>
      </w:r>
      <w:r>
        <w:rPr>
          <w:rStyle w:val="Hyperlink"/>
          <w:rFonts w:ascii="Source Sans Pro" w:hAnsi="Source Sans Pro"/>
          <w:color w:val="000000" w:themeColor="text1"/>
          <w:sz w:val="24"/>
          <w:szCs w:val="24"/>
          <w:u w:val="none"/>
        </w:rPr>
        <w:t xml:space="preserve"> in full </w:t>
      </w:r>
      <w:r w:rsidR="006E0103">
        <w:rPr>
          <w:rStyle w:val="Hyperlink"/>
          <w:rFonts w:ascii="Source Sans Pro" w:hAnsi="Source Sans Pro"/>
          <w:color w:val="000000" w:themeColor="text1"/>
          <w:sz w:val="24"/>
          <w:szCs w:val="24"/>
          <w:u w:val="none"/>
        </w:rPr>
        <w:t>before</w:t>
      </w:r>
      <w:r>
        <w:rPr>
          <w:rStyle w:val="Hyperlink"/>
          <w:rFonts w:ascii="Source Sans Pro" w:hAnsi="Source Sans Pro"/>
          <w:color w:val="000000" w:themeColor="text1"/>
          <w:sz w:val="24"/>
          <w:szCs w:val="24"/>
          <w:u w:val="none"/>
        </w:rPr>
        <w:t xml:space="preserve"> the return of any deposits by the </w:t>
      </w:r>
      <w:r w:rsidR="00B9532E">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tility to the consumer.</w:t>
      </w:r>
    </w:p>
    <w:p w14:paraId="0551C970" w14:textId="77777777" w:rsidR="00D2107A" w:rsidRDefault="00D2107A" w:rsidP="00D2107A">
      <w:pPr>
        <w:pStyle w:val="ListParagraph"/>
        <w:rPr>
          <w:rStyle w:val="Hyperlink"/>
          <w:rFonts w:ascii="Source Sans Pro" w:hAnsi="Source Sans Pro"/>
          <w:color w:val="000000" w:themeColor="text1"/>
          <w:sz w:val="24"/>
          <w:szCs w:val="24"/>
          <w:u w:val="none"/>
        </w:rPr>
      </w:pPr>
    </w:p>
    <w:p w14:paraId="4FC9A1D2" w14:textId="054853FC" w:rsidR="00D2107A" w:rsidRDefault="00D2107A"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rPr>
        <w:t>Utility reserves the right</w:t>
      </w:r>
      <w:r>
        <w:rPr>
          <w:rStyle w:val="Hyperlink"/>
          <w:rFonts w:ascii="Source Sans Pro" w:hAnsi="Source Sans Pro"/>
          <w:color w:val="000000" w:themeColor="text1"/>
          <w:sz w:val="24"/>
          <w:szCs w:val="24"/>
          <w:u w:val="none"/>
        </w:rPr>
        <w:t xml:space="preserve"> to discontinue the supply of electrical energy and disconnect its service, and/or remove its equipment and facilities from </w:t>
      </w:r>
      <w:r w:rsidR="006E0103">
        <w:rPr>
          <w:rStyle w:val="Hyperlink"/>
          <w:rFonts w:ascii="Source Sans Pro" w:hAnsi="Source Sans Pro"/>
          <w:color w:val="000000" w:themeColor="text1"/>
          <w:sz w:val="24"/>
          <w:szCs w:val="24"/>
          <w:u w:val="none"/>
        </w:rPr>
        <w:t xml:space="preserve">the </w:t>
      </w:r>
      <w:r>
        <w:rPr>
          <w:rStyle w:val="Hyperlink"/>
          <w:rFonts w:ascii="Source Sans Pro" w:hAnsi="Source Sans Pro"/>
          <w:color w:val="000000" w:themeColor="text1"/>
          <w:sz w:val="24"/>
          <w:szCs w:val="24"/>
          <w:u w:val="none"/>
        </w:rPr>
        <w:t>consumer’s premises when the consumer is in arrears in the payment of bills or fails to comply with any of these rules and regulations.</w:t>
      </w:r>
    </w:p>
    <w:p w14:paraId="7A612401" w14:textId="77777777" w:rsidR="00D2107A" w:rsidRDefault="00D2107A" w:rsidP="00D2107A">
      <w:pPr>
        <w:pStyle w:val="ListParagraph"/>
        <w:rPr>
          <w:rStyle w:val="Hyperlink"/>
          <w:rFonts w:ascii="Source Sans Pro" w:hAnsi="Source Sans Pro"/>
          <w:color w:val="000000" w:themeColor="text1"/>
          <w:sz w:val="24"/>
          <w:szCs w:val="24"/>
          <w:u w:val="none"/>
        </w:rPr>
      </w:pPr>
    </w:p>
    <w:p w14:paraId="70940A6E" w14:textId="05CE7635" w:rsidR="00D2107A" w:rsidRDefault="00186404"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color w:val="000000" w:themeColor="text1"/>
          <w:sz w:val="24"/>
          <w:szCs w:val="24"/>
        </w:rPr>
        <w:t>Utility reserves the right</w:t>
      </w:r>
      <w:r>
        <w:rPr>
          <w:rStyle w:val="Hyperlink"/>
          <w:rFonts w:ascii="Source Sans Pro" w:hAnsi="Source Sans Pro"/>
          <w:color w:val="000000" w:themeColor="text1"/>
          <w:sz w:val="24"/>
          <w:szCs w:val="24"/>
          <w:u w:val="none"/>
        </w:rPr>
        <w:t xml:space="preserve"> to require additional charges for the special services performed during normal work hours, including services for transfer of accounts, reconnection or disconnection of service</w:t>
      </w:r>
      <w:r w:rsidR="006E0103">
        <w:rPr>
          <w:rStyle w:val="Hyperlink"/>
          <w:rFonts w:ascii="Source Sans Pro" w:hAnsi="Source Sans Pro"/>
          <w:color w:val="000000" w:themeColor="text1"/>
          <w:sz w:val="24"/>
          <w:szCs w:val="24"/>
          <w:u w:val="none"/>
        </w:rPr>
        <w:t>,</w:t>
      </w:r>
      <w:r>
        <w:rPr>
          <w:rStyle w:val="Hyperlink"/>
          <w:rFonts w:ascii="Source Sans Pro" w:hAnsi="Source Sans Pro"/>
          <w:color w:val="000000" w:themeColor="text1"/>
          <w:sz w:val="24"/>
          <w:szCs w:val="24"/>
          <w:u w:val="none"/>
        </w:rPr>
        <w:t xml:space="preserve"> and return of Consumer’s check by the bank</w:t>
      </w:r>
      <w:r w:rsidR="00B9532E">
        <w:rPr>
          <w:rStyle w:val="Hyperlink"/>
          <w:rFonts w:ascii="Source Sans Pro" w:hAnsi="Source Sans Pro"/>
          <w:color w:val="000000" w:themeColor="text1"/>
          <w:sz w:val="24"/>
          <w:szCs w:val="24"/>
          <w:u w:val="none"/>
        </w:rPr>
        <w:t xml:space="preserve"> and/or insufficient funds for automatic withdrawal</w:t>
      </w:r>
      <w:r>
        <w:rPr>
          <w:rStyle w:val="Hyperlink"/>
          <w:rFonts w:ascii="Source Sans Pro" w:hAnsi="Source Sans Pro"/>
          <w:color w:val="000000" w:themeColor="text1"/>
          <w:sz w:val="24"/>
          <w:szCs w:val="24"/>
          <w:u w:val="none"/>
        </w:rPr>
        <w:t xml:space="preserve">. Specifically, </w:t>
      </w:r>
      <w:r w:rsidR="006E0103">
        <w:rPr>
          <w:rStyle w:val="Hyperlink"/>
          <w:rFonts w:ascii="Source Sans Pro" w:hAnsi="Source Sans Pro"/>
          <w:color w:val="000000" w:themeColor="text1"/>
          <w:sz w:val="24"/>
          <w:szCs w:val="24"/>
          <w:u w:val="none"/>
        </w:rPr>
        <w:t xml:space="preserve">the </w:t>
      </w:r>
      <w:r w:rsidR="00B9532E">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 xml:space="preserve">tility charges $40.00 for disconnect/reconnect services for non-payment of a bill, and a $30.00 fee when a consumer’s check is returned by the bank, and/or automatic withdrawal cannot be </w:t>
      </w:r>
      <w:r w:rsidR="003513F9">
        <w:rPr>
          <w:rStyle w:val="Hyperlink"/>
          <w:rFonts w:ascii="Source Sans Pro" w:hAnsi="Source Sans Pro"/>
          <w:color w:val="000000" w:themeColor="text1"/>
          <w:sz w:val="24"/>
          <w:szCs w:val="24"/>
          <w:u w:val="none"/>
        </w:rPr>
        <w:t>completed</w:t>
      </w:r>
      <w:r>
        <w:rPr>
          <w:rStyle w:val="Hyperlink"/>
          <w:rFonts w:ascii="Source Sans Pro" w:hAnsi="Source Sans Pro"/>
          <w:color w:val="000000" w:themeColor="text1"/>
          <w:sz w:val="24"/>
          <w:szCs w:val="24"/>
          <w:u w:val="none"/>
        </w:rPr>
        <w:t xml:space="preserve"> because of insufficient funds.</w:t>
      </w:r>
    </w:p>
    <w:p w14:paraId="7E959791" w14:textId="77777777" w:rsidR="00186404" w:rsidRDefault="00186404" w:rsidP="00186404">
      <w:pPr>
        <w:pStyle w:val="ListParagraph"/>
        <w:rPr>
          <w:rStyle w:val="Hyperlink"/>
          <w:rFonts w:ascii="Source Sans Pro" w:hAnsi="Source Sans Pro"/>
          <w:color w:val="000000" w:themeColor="text1"/>
          <w:sz w:val="24"/>
          <w:szCs w:val="24"/>
          <w:u w:val="none"/>
        </w:rPr>
      </w:pPr>
    </w:p>
    <w:p w14:paraId="222645C8" w14:textId="66230FD4" w:rsidR="006E0103" w:rsidRPr="006734C4" w:rsidRDefault="006E0103" w:rsidP="006D1791">
      <w:pPr>
        <w:pStyle w:val="NoSpacing"/>
        <w:numPr>
          <w:ilvl w:val="0"/>
          <w:numId w:val="2"/>
        </w:numPr>
        <w:jc w:val="both"/>
        <w:rPr>
          <w:rStyle w:val="Hyperlink"/>
          <w:rFonts w:ascii="Source Sans Pro" w:hAnsi="Source Sans Pro"/>
          <w:color w:val="000000" w:themeColor="text1"/>
          <w:sz w:val="24"/>
          <w:szCs w:val="24"/>
          <w:u w:val="none"/>
        </w:rPr>
      </w:pPr>
      <w:r>
        <w:rPr>
          <w:rStyle w:val="Hyperlink"/>
          <w:rFonts w:ascii="Source Sans Pro" w:hAnsi="Source Sans Pro"/>
          <w:b/>
          <w:bCs/>
          <w:color w:val="000000" w:themeColor="text1"/>
          <w:sz w:val="24"/>
          <w:szCs w:val="24"/>
        </w:rPr>
        <w:t>MAIL RECEPTACLE REQUIRED</w:t>
      </w:r>
      <w:r>
        <w:rPr>
          <w:rStyle w:val="Hyperlink"/>
          <w:rFonts w:ascii="Source Sans Pro" w:hAnsi="Source Sans Pro"/>
          <w:color w:val="000000" w:themeColor="text1"/>
          <w:sz w:val="24"/>
          <w:szCs w:val="24"/>
          <w:u w:val="none"/>
        </w:rPr>
        <w:t xml:space="preserve"> Utility requires a valid mail receptacle at all times, such as a post office box or a route delivery box. Utility reserves the right to deny or discontinue services if a valid mail receptacle is not provided or maintained. When consumers intend to relocate, the </w:t>
      </w:r>
      <w:r w:rsidR="00B9532E">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 xml:space="preserve">tility reserves the right to require a valid forwarding address for the refund of any remaining </w:t>
      </w:r>
      <w:r w:rsidR="006D1791">
        <w:rPr>
          <w:rStyle w:val="Hyperlink"/>
          <w:rFonts w:ascii="Source Sans Pro" w:hAnsi="Source Sans Pro"/>
          <w:color w:val="000000" w:themeColor="text1"/>
          <w:sz w:val="24"/>
          <w:szCs w:val="24"/>
          <w:u w:val="none"/>
        </w:rPr>
        <w:t>U</w:t>
      </w:r>
      <w:r>
        <w:rPr>
          <w:rStyle w:val="Hyperlink"/>
          <w:rFonts w:ascii="Source Sans Pro" w:hAnsi="Source Sans Pro"/>
          <w:color w:val="000000" w:themeColor="text1"/>
          <w:sz w:val="24"/>
          <w:szCs w:val="24"/>
          <w:u w:val="none"/>
        </w:rPr>
        <w:t xml:space="preserve">tility </w:t>
      </w:r>
      <w:r w:rsidR="006D1791">
        <w:rPr>
          <w:rStyle w:val="Hyperlink"/>
          <w:rFonts w:ascii="Source Sans Pro" w:hAnsi="Source Sans Pro"/>
          <w:color w:val="000000" w:themeColor="text1"/>
          <w:sz w:val="24"/>
          <w:szCs w:val="24"/>
          <w:u w:val="none"/>
        </w:rPr>
        <w:t>D</w:t>
      </w:r>
      <w:r>
        <w:rPr>
          <w:rStyle w:val="Hyperlink"/>
          <w:rFonts w:ascii="Source Sans Pro" w:hAnsi="Source Sans Pro"/>
          <w:color w:val="000000" w:themeColor="text1"/>
          <w:sz w:val="24"/>
          <w:szCs w:val="24"/>
          <w:u w:val="none"/>
        </w:rPr>
        <w:t xml:space="preserve">eposit. </w:t>
      </w:r>
    </w:p>
    <w:p w14:paraId="6977FAF7" w14:textId="3AE3CC7E" w:rsidR="002C057A" w:rsidRPr="00AF59D0" w:rsidRDefault="002C057A" w:rsidP="00DB1314">
      <w:pPr>
        <w:pStyle w:val="NoSpacing"/>
        <w:rPr>
          <w:rStyle w:val="Hyperlink"/>
          <w:rFonts w:ascii="Source Sans Pro" w:hAnsi="Source Sans Pro"/>
          <w:color w:val="000000" w:themeColor="text1"/>
          <w:sz w:val="28"/>
          <w:szCs w:val="28"/>
        </w:rPr>
      </w:pPr>
    </w:p>
    <w:p w14:paraId="5DC5FB0A" w14:textId="0537864C" w:rsidR="00EF2F5B" w:rsidRPr="00EE04BC" w:rsidRDefault="00EF2F5B" w:rsidP="00EF2F5B">
      <w:pPr>
        <w:rPr>
          <w:rFonts w:ascii="Source Sans Pro" w:eastAsiaTheme="minorHAnsi" w:hAnsi="Source Sans Pro" w:cstheme="minorBidi"/>
          <w:sz w:val="24"/>
          <w:szCs w:val="24"/>
        </w:rPr>
      </w:pPr>
    </w:p>
    <w:p w14:paraId="5AA94882" w14:textId="2B4F8768" w:rsidR="00391134" w:rsidRPr="00AF59D0" w:rsidRDefault="00391134" w:rsidP="00EF2F5B">
      <w:pPr>
        <w:rPr>
          <w:rFonts w:ascii="Source Sans Pro" w:eastAsiaTheme="minorHAnsi" w:hAnsi="Source Sans Pro" w:cstheme="minorBidi"/>
          <w:sz w:val="28"/>
          <w:szCs w:val="28"/>
        </w:rPr>
      </w:pPr>
    </w:p>
    <w:p w14:paraId="2800D15E" w14:textId="1DA6AC66" w:rsidR="00247B02" w:rsidRPr="00AF59D0" w:rsidRDefault="00247B02" w:rsidP="00EF2F5B">
      <w:pPr>
        <w:rPr>
          <w:rFonts w:ascii="Source Sans Pro" w:eastAsiaTheme="minorHAnsi" w:hAnsi="Source Sans Pro" w:cstheme="minorBidi"/>
          <w:sz w:val="28"/>
          <w:szCs w:val="28"/>
        </w:rPr>
      </w:pPr>
    </w:p>
    <w:p w14:paraId="1E307529" w14:textId="77777777" w:rsidR="00391134" w:rsidRPr="00AF59D0" w:rsidRDefault="00391134" w:rsidP="00EF2F5B">
      <w:pPr>
        <w:rPr>
          <w:rFonts w:ascii="Source Sans Pro" w:eastAsiaTheme="minorHAnsi" w:hAnsi="Source Sans Pro" w:cstheme="minorBidi"/>
          <w:sz w:val="28"/>
          <w:szCs w:val="28"/>
        </w:rPr>
      </w:pPr>
    </w:p>
    <w:p w14:paraId="27420811" w14:textId="77777777" w:rsidR="00EF2F5B" w:rsidRPr="00EF2F5B" w:rsidRDefault="00EF2F5B" w:rsidP="00EF2F5B">
      <w:pPr>
        <w:rPr>
          <w:rFonts w:ascii="Candara Light" w:eastAsiaTheme="minorHAnsi" w:hAnsi="Candara Light" w:cstheme="minorBidi"/>
          <w:b/>
          <w:bCs/>
          <w:sz w:val="28"/>
          <w:szCs w:val="28"/>
        </w:rPr>
      </w:pPr>
    </w:p>
    <w:p w14:paraId="0A0BC56D" w14:textId="5963E54C" w:rsidR="007B1F35" w:rsidRPr="00EF2F5B" w:rsidRDefault="007B1F35" w:rsidP="00EF2F5B">
      <w:pPr>
        <w:rPr>
          <w:rFonts w:ascii="Candara Light" w:eastAsiaTheme="minorHAnsi" w:hAnsi="Candara Light" w:cstheme="minorBidi"/>
          <w:b/>
          <w:bCs/>
          <w:sz w:val="28"/>
          <w:szCs w:val="28"/>
        </w:rPr>
      </w:pPr>
    </w:p>
    <w:sectPr w:rsidR="007B1F35" w:rsidRPr="00EF2F5B" w:rsidSect="001F66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F486D"/>
    <w:multiLevelType w:val="hybridMultilevel"/>
    <w:tmpl w:val="BEC4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A5BBC"/>
    <w:multiLevelType w:val="hybridMultilevel"/>
    <w:tmpl w:val="1E4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226415">
    <w:abstractNumId w:val="1"/>
  </w:num>
  <w:num w:numId="2" w16cid:durableId="144160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E8"/>
    <w:rsid w:val="0004705A"/>
    <w:rsid w:val="00067374"/>
    <w:rsid w:val="0007559F"/>
    <w:rsid w:val="000A7371"/>
    <w:rsid w:val="000F243B"/>
    <w:rsid w:val="001337B9"/>
    <w:rsid w:val="001348B5"/>
    <w:rsid w:val="00140F96"/>
    <w:rsid w:val="0017417A"/>
    <w:rsid w:val="00186404"/>
    <w:rsid w:val="00190296"/>
    <w:rsid w:val="001975D9"/>
    <w:rsid w:val="001C64F7"/>
    <w:rsid w:val="001F6659"/>
    <w:rsid w:val="00234974"/>
    <w:rsid w:val="00244993"/>
    <w:rsid w:val="00247B02"/>
    <w:rsid w:val="002C057A"/>
    <w:rsid w:val="002E4FD0"/>
    <w:rsid w:val="003073F1"/>
    <w:rsid w:val="003513F9"/>
    <w:rsid w:val="00391134"/>
    <w:rsid w:val="0040719B"/>
    <w:rsid w:val="004A285A"/>
    <w:rsid w:val="004A6B6A"/>
    <w:rsid w:val="004D533A"/>
    <w:rsid w:val="004F3DDF"/>
    <w:rsid w:val="00583BE8"/>
    <w:rsid w:val="00593723"/>
    <w:rsid w:val="005B073E"/>
    <w:rsid w:val="005D210B"/>
    <w:rsid w:val="005E6296"/>
    <w:rsid w:val="005F55C4"/>
    <w:rsid w:val="00611FBB"/>
    <w:rsid w:val="006734C4"/>
    <w:rsid w:val="00673765"/>
    <w:rsid w:val="006D1791"/>
    <w:rsid w:val="006E0103"/>
    <w:rsid w:val="006F352D"/>
    <w:rsid w:val="007430C0"/>
    <w:rsid w:val="00774DE9"/>
    <w:rsid w:val="007B1F35"/>
    <w:rsid w:val="007D39FC"/>
    <w:rsid w:val="008A6EFA"/>
    <w:rsid w:val="008C3092"/>
    <w:rsid w:val="00905863"/>
    <w:rsid w:val="00917B0B"/>
    <w:rsid w:val="009208D2"/>
    <w:rsid w:val="00960E27"/>
    <w:rsid w:val="00964618"/>
    <w:rsid w:val="00966D97"/>
    <w:rsid w:val="00984461"/>
    <w:rsid w:val="00987110"/>
    <w:rsid w:val="00A16BFB"/>
    <w:rsid w:val="00AA4A7F"/>
    <w:rsid w:val="00AE3BD0"/>
    <w:rsid w:val="00AF59D0"/>
    <w:rsid w:val="00B615D0"/>
    <w:rsid w:val="00B7413C"/>
    <w:rsid w:val="00B94BBD"/>
    <w:rsid w:val="00B9532E"/>
    <w:rsid w:val="00BD500C"/>
    <w:rsid w:val="00C04242"/>
    <w:rsid w:val="00C86279"/>
    <w:rsid w:val="00CA114B"/>
    <w:rsid w:val="00CD1434"/>
    <w:rsid w:val="00D2107A"/>
    <w:rsid w:val="00D27A19"/>
    <w:rsid w:val="00D31D14"/>
    <w:rsid w:val="00D44614"/>
    <w:rsid w:val="00D617E0"/>
    <w:rsid w:val="00D963CB"/>
    <w:rsid w:val="00DA668A"/>
    <w:rsid w:val="00DB1314"/>
    <w:rsid w:val="00DF4FB0"/>
    <w:rsid w:val="00E31891"/>
    <w:rsid w:val="00E41FEA"/>
    <w:rsid w:val="00E4559F"/>
    <w:rsid w:val="00E509E4"/>
    <w:rsid w:val="00E5413E"/>
    <w:rsid w:val="00E64296"/>
    <w:rsid w:val="00E77B8A"/>
    <w:rsid w:val="00ED11B7"/>
    <w:rsid w:val="00ED6D65"/>
    <w:rsid w:val="00EE04BC"/>
    <w:rsid w:val="00EF2F5B"/>
    <w:rsid w:val="00FA6AE4"/>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5009"/>
  <w15:chartTrackingRefBased/>
  <w15:docId w15:val="{CA7C12C8-A987-447F-87D2-F238B3F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E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3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FC"/>
    <w:rPr>
      <w:rFonts w:ascii="Segoe UI" w:eastAsia="Times New Roman" w:hAnsi="Segoe UI" w:cs="Segoe UI"/>
      <w:sz w:val="18"/>
      <w:szCs w:val="18"/>
    </w:rPr>
  </w:style>
  <w:style w:type="character" w:styleId="Hyperlink">
    <w:name w:val="Hyperlink"/>
    <w:basedOn w:val="DefaultParagraphFont"/>
    <w:uiPriority w:val="99"/>
    <w:unhideWhenUsed/>
    <w:rsid w:val="00234974"/>
    <w:rPr>
      <w:color w:val="0563C1" w:themeColor="hyperlink"/>
      <w:u w:val="single"/>
    </w:rPr>
  </w:style>
  <w:style w:type="character" w:styleId="UnresolvedMention">
    <w:name w:val="Unresolved Mention"/>
    <w:basedOn w:val="DefaultParagraphFont"/>
    <w:uiPriority w:val="99"/>
    <w:semiHidden/>
    <w:unhideWhenUsed/>
    <w:rsid w:val="00234974"/>
    <w:rPr>
      <w:color w:val="605E5C"/>
      <w:shd w:val="clear" w:color="auto" w:fill="E1DFDD"/>
    </w:rPr>
  </w:style>
  <w:style w:type="character" w:styleId="Strong">
    <w:name w:val="Strong"/>
    <w:basedOn w:val="DefaultParagraphFont"/>
    <w:uiPriority w:val="22"/>
    <w:qFormat/>
    <w:rsid w:val="00391134"/>
    <w:rPr>
      <w:b/>
      <w:bCs/>
    </w:rPr>
  </w:style>
  <w:style w:type="paragraph" w:styleId="ListParagraph">
    <w:name w:val="List Paragraph"/>
    <w:basedOn w:val="Normal"/>
    <w:uiPriority w:val="34"/>
    <w:qFormat/>
    <w:rsid w:val="0067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265">
      <w:bodyDiv w:val="1"/>
      <w:marLeft w:val="0"/>
      <w:marRight w:val="0"/>
      <w:marTop w:val="0"/>
      <w:marBottom w:val="0"/>
      <w:divBdr>
        <w:top w:val="none" w:sz="0" w:space="0" w:color="auto"/>
        <w:left w:val="none" w:sz="0" w:space="0" w:color="auto"/>
        <w:bottom w:val="none" w:sz="0" w:space="0" w:color="auto"/>
        <w:right w:val="none" w:sz="0" w:space="0" w:color="auto"/>
      </w:divBdr>
    </w:div>
    <w:div w:id="240990172">
      <w:bodyDiv w:val="1"/>
      <w:marLeft w:val="0"/>
      <w:marRight w:val="0"/>
      <w:marTop w:val="0"/>
      <w:marBottom w:val="0"/>
      <w:divBdr>
        <w:top w:val="none" w:sz="0" w:space="0" w:color="auto"/>
        <w:left w:val="none" w:sz="0" w:space="0" w:color="auto"/>
        <w:bottom w:val="none" w:sz="0" w:space="0" w:color="auto"/>
        <w:right w:val="none" w:sz="0" w:space="0" w:color="auto"/>
      </w:divBdr>
    </w:div>
    <w:div w:id="511258464">
      <w:bodyDiv w:val="1"/>
      <w:marLeft w:val="0"/>
      <w:marRight w:val="0"/>
      <w:marTop w:val="0"/>
      <w:marBottom w:val="0"/>
      <w:divBdr>
        <w:top w:val="none" w:sz="0" w:space="0" w:color="auto"/>
        <w:left w:val="none" w:sz="0" w:space="0" w:color="auto"/>
        <w:bottom w:val="none" w:sz="0" w:space="0" w:color="auto"/>
        <w:right w:val="none" w:sz="0" w:space="0" w:color="auto"/>
      </w:divBdr>
    </w:div>
    <w:div w:id="11055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roevill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MonroevilleOhi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Heather</cp:lastModifiedBy>
  <cp:revision>2</cp:revision>
  <cp:lastPrinted>2023-02-10T16:52:00Z</cp:lastPrinted>
  <dcterms:created xsi:type="dcterms:W3CDTF">2023-02-14T14:42:00Z</dcterms:created>
  <dcterms:modified xsi:type="dcterms:W3CDTF">2023-02-14T14:42:00Z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5cdc10ec880f3980f311362b33e638888ec35b0aa790192f7a472b6e00580617</vt:lpwstr>
  </property>
</Properties>
</file>